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
        <w:t xml:space="preserve">Strong safety orientation of an organisation requires more than just rules and policies. It requires a dedication to keep employees engaged, maintain security current, and inspire shared accountability. Attending frequent cybersecurity training courses helps employees remain current on the latest dangers and best practices. Reward systems for good conduct and encouragement of employees to document any suspicious activity help to develop the security culture even further. Leaders also have to demonstrate their concern about hacking by personally committing to it and giving security top importance.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2024-08-22T11:10:44Z</dcterms:created>
  <dcterms:modified xsi:type="dcterms:W3CDTF">2024-08-22T11:10:44Z</dcterms:modified>
</cp:coreProperties>
</file>

<file path=docProps/custom.xml><?xml version="1.0" encoding="utf-8"?>
<Properties xmlns="http://schemas.openxmlformats.org/officeDocument/2006/custom-properties" xmlns:vt="http://schemas.openxmlformats.org/officeDocument/2006/docPropsVTypes"/>
</file>